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E1204" w14:textId="56B50357" w:rsidR="00F31F35" w:rsidRDefault="00667626" w:rsidP="00F31F35">
      <w:pPr>
        <w:pStyle w:val="Titre"/>
        <w:jc w:val="center"/>
      </w:pPr>
      <w:r>
        <w:t>Florence Nightingale</w:t>
      </w:r>
      <w:r w:rsidR="00BA6295">
        <w:t xml:space="preserve"> (1</w:t>
      </w:r>
      <w:r>
        <w:t>8</w:t>
      </w:r>
      <w:r w:rsidR="00480C62">
        <w:t>20</w:t>
      </w:r>
      <w:r w:rsidR="00BA6295">
        <w:t xml:space="preserve"> – 1</w:t>
      </w:r>
      <w:r w:rsidR="00480C62">
        <w:t>9</w:t>
      </w:r>
      <w:r>
        <w:t>10</w:t>
      </w:r>
      <w:r w:rsidR="00BA6295">
        <w:t>)</w:t>
      </w:r>
    </w:p>
    <w:p w14:paraId="4E6E6E3E" w14:textId="77777777" w:rsidR="00F31F35" w:rsidRDefault="00F31F35"/>
    <w:p w14:paraId="6AAA24F8" w14:textId="37DAA656"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3112DB94" w14:textId="356E5B40" w:rsidR="00480C62" w:rsidRPr="00667626" w:rsidRDefault="00667626">
      <w:r w:rsidRPr="00667626">
        <w:rPr>
          <w:b/>
          <w:bCs/>
          <w:i/>
          <w:iCs/>
        </w:rPr>
        <w:t>Florence Nightingale</w:t>
      </w:r>
      <w:r w:rsidRPr="00667626">
        <w:rPr>
          <w:i/>
          <w:iCs/>
        </w:rPr>
        <w:t xml:space="preserve">, née le 12 mai 1820 à Florence (Grand-duché de Toscane) et morte le 13 août 1910 à </w:t>
      </w:r>
      <w:proofErr w:type="spellStart"/>
      <w:r w:rsidRPr="00667626">
        <w:rPr>
          <w:i/>
          <w:iCs/>
        </w:rPr>
        <w:t>Mayfair</w:t>
      </w:r>
      <w:proofErr w:type="spellEnd"/>
      <w:r w:rsidRPr="00667626">
        <w:rPr>
          <w:i/>
          <w:iCs/>
        </w:rPr>
        <w:t xml:space="preserve"> (Royaume-Uni), est une infirmière britannique, pionnière des soins infirmiers modernes et de l'utilisation des statistiques dans le domaine de la santé</w:t>
      </w:r>
      <w:r>
        <w:rPr>
          <w:i/>
          <w:iCs/>
        </w:rPr>
        <w:t>.</w:t>
      </w:r>
    </w:p>
    <w:p w14:paraId="613AB80E" w14:textId="5921A741" w:rsidR="00480C62" w:rsidRDefault="00480C62" w:rsidP="00F31F35">
      <w:pPr>
        <w:jc w:val="both"/>
      </w:pPr>
    </w:p>
    <w:p w14:paraId="6D2B64A4" w14:textId="42913208" w:rsidR="00EF57EA" w:rsidRDefault="00495F3F" w:rsidP="00F31F35">
      <w:pPr>
        <w:jc w:val="both"/>
        <w:rPr>
          <w:rStyle w:val="Titre1Car"/>
        </w:rPr>
      </w:pPr>
      <w:r>
        <w:rPr>
          <w:rStyle w:val="Titre1Car"/>
        </w:rPr>
        <w:t>Deux</w:t>
      </w:r>
      <w:r w:rsidR="00F31F35" w:rsidRPr="00F31F35">
        <w:rPr>
          <w:rStyle w:val="Titre1Car"/>
        </w:rPr>
        <w:t xml:space="preserve"> vidéo</w:t>
      </w:r>
      <w:r>
        <w:rPr>
          <w:rStyle w:val="Titre1Car"/>
        </w:rPr>
        <w:t>s</w:t>
      </w:r>
    </w:p>
    <w:p w14:paraId="17301C9B" w14:textId="3E504184" w:rsidR="00430C75" w:rsidRDefault="00000000" w:rsidP="00430C75">
      <w:pPr>
        <w:jc w:val="both"/>
      </w:pPr>
      <w:hyperlink r:id="rId5" w:history="1">
        <w:r w:rsidR="00667626" w:rsidRPr="00667626">
          <w:rPr>
            <w:rStyle w:val="Lienhypertexte"/>
          </w:rPr>
          <w:t>Florence Nightingale, une affaire de « nurse »</w:t>
        </w:r>
      </w:hyperlink>
      <w:r w:rsidR="00667626">
        <w:t xml:space="preserve"> (Arte TV)</w:t>
      </w:r>
    </w:p>
    <w:p w14:paraId="13843559" w14:textId="4B1844CE" w:rsidR="00C23A67" w:rsidRPr="00430C75" w:rsidRDefault="00000000" w:rsidP="00430C75">
      <w:pPr>
        <w:jc w:val="both"/>
      </w:pPr>
      <w:hyperlink r:id="rId6" w:history="1">
        <w:r w:rsidR="00C23A67" w:rsidRPr="00C23A67">
          <w:rPr>
            <w:rStyle w:val="Lienhypertexte"/>
          </w:rPr>
          <w:t xml:space="preserve">Florence Nightingale, the lady </w:t>
        </w:r>
        <w:proofErr w:type="spellStart"/>
        <w:r w:rsidR="00C23A67" w:rsidRPr="00C23A67">
          <w:rPr>
            <w:rStyle w:val="Lienhypertexte"/>
          </w:rPr>
          <w:t>with</w:t>
        </w:r>
        <w:proofErr w:type="spellEnd"/>
        <w:r w:rsidR="00C23A67" w:rsidRPr="00C23A67">
          <w:rPr>
            <w:rStyle w:val="Lienhypertexte"/>
          </w:rPr>
          <w:t xml:space="preserve"> the </w:t>
        </w:r>
        <w:proofErr w:type="spellStart"/>
        <w:r w:rsidR="00C23A67" w:rsidRPr="00C23A67">
          <w:rPr>
            <w:rStyle w:val="Lienhypertexte"/>
          </w:rPr>
          <w:t>lamp</w:t>
        </w:r>
        <w:proofErr w:type="spellEnd"/>
      </w:hyperlink>
      <w:r w:rsidR="00C23A67">
        <w:t xml:space="preserve"> (Académie de Normandie)</w:t>
      </w:r>
    </w:p>
    <w:p w14:paraId="133B5D90" w14:textId="504EBC11" w:rsidR="001C54EC" w:rsidRDefault="001C54EC" w:rsidP="00F31F35">
      <w:pPr>
        <w:jc w:val="both"/>
      </w:pPr>
    </w:p>
    <w:p w14:paraId="5F7ECF42" w14:textId="32BE7141" w:rsidR="001C54EC" w:rsidRDefault="001C54EC" w:rsidP="001C54EC">
      <w:pPr>
        <w:pStyle w:val="Titre1"/>
      </w:pPr>
      <w:r>
        <w:t xml:space="preserve">Un article en ligne </w:t>
      </w:r>
    </w:p>
    <w:p w14:paraId="2EEA5A09" w14:textId="557FCEA9" w:rsidR="00667626" w:rsidRDefault="00000000" w:rsidP="00667626">
      <w:hyperlink r:id="rId7" w:history="1">
        <w:r w:rsidR="00667626" w:rsidRPr="00667626">
          <w:rPr>
            <w:rStyle w:val="Lienhypertexte"/>
          </w:rPr>
          <w:t>Florence Nightingale, la dame à la lampe</w:t>
        </w:r>
      </w:hyperlink>
      <w:r w:rsidR="00667626">
        <w:t xml:space="preserve"> (Ministère des Armées)</w:t>
      </w:r>
    </w:p>
    <w:p w14:paraId="50E2E88A" w14:textId="34063DEC" w:rsidR="00667626" w:rsidRPr="00667626" w:rsidRDefault="00000000" w:rsidP="00667626">
      <w:hyperlink r:id="rId8" w:history="1">
        <w:r w:rsidR="00667626" w:rsidRPr="00667626">
          <w:rPr>
            <w:rStyle w:val="Lienhypertexte"/>
          </w:rPr>
          <w:t>Florence Nightingale, l’infirmière qui a révolutionné l’hôpital</w:t>
        </w:r>
      </w:hyperlink>
      <w:r w:rsidR="00667626">
        <w:t xml:space="preserve"> (National Geographic)</w:t>
      </w:r>
    </w:p>
    <w:p w14:paraId="12FDCC78" w14:textId="68795DCC" w:rsidR="00F31F35" w:rsidRDefault="00667626" w:rsidP="000A2B85">
      <w:pPr>
        <w:pStyle w:val="Titre1"/>
      </w:pPr>
      <w:r>
        <w:rPr>
          <w:noProof/>
        </w:rPr>
        <w:drawing>
          <wp:anchor distT="0" distB="0" distL="114300" distR="114300" simplePos="0" relativeHeight="251658240" behindDoc="0" locked="0" layoutInCell="1" allowOverlap="1" wp14:anchorId="7784864B" wp14:editId="1310491B">
            <wp:simplePos x="0" y="0"/>
            <wp:positionH relativeFrom="margin">
              <wp:align>right</wp:align>
            </wp:positionH>
            <wp:positionV relativeFrom="paragraph">
              <wp:posOffset>163195</wp:posOffset>
            </wp:positionV>
            <wp:extent cx="1905000" cy="3133725"/>
            <wp:effectExtent l="0" t="0" r="0" b="9525"/>
            <wp:wrapSquare wrapText="bothSides"/>
            <wp:docPr id="12908295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829541" name=""/>
                    <pic:cNvPicPr/>
                  </pic:nvPicPr>
                  <pic:blipFill>
                    <a:blip r:embed="rId9">
                      <a:extLst>
                        <a:ext uri="{28A0092B-C50C-407E-A947-70E740481C1C}">
                          <a14:useLocalDpi xmlns:a14="http://schemas.microsoft.com/office/drawing/2010/main" val="0"/>
                        </a:ext>
                      </a:extLst>
                    </a:blip>
                    <a:stretch>
                      <a:fillRect/>
                    </a:stretch>
                  </pic:blipFill>
                  <pic:spPr>
                    <a:xfrm>
                      <a:off x="0" y="0"/>
                      <a:ext cx="1905000" cy="3133725"/>
                    </a:xfrm>
                    <a:prstGeom prst="rect">
                      <a:avLst/>
                    </a:prstGeom>
                  </pic:spPr>
                </pic:pic>
              </a:graphicData>
            </a:graphic>
          </wp:anchor>
        </w:drawing>
      </w:r>
      <w:r w:rsidR="00F31F35">
        <w:t>Une lecture</w:t>
      </w:r>
      <w:r w:rsidR="000A2B85">
        <w:t xml:space="preserve"> (4</w:t>
      </w:r>
      <w:r w:rsidR="000A2B85" w:rsidRPr="000A2B85">
        <w:rPr>
          <w:vertAlign w:val="superscript"/>
        </w:rPr>
        <w:t>e</w:t>
      </w:r>
      <w:r w:rsidR="000A2B85">
        <w:t xml:space="preserve"> de couverture)</w:t>
      </w:r>
    </w:p>
    <w:p w14:paraId="7702EED4" w14:textId="5A758B29" w:rsidR="00430C75" w:rsidRDefault="00667626" w:rsidP="00667626">
      <w:pPr>
        <w:jc w:val="both"/>
      </w:pPr>
      <w:r w:rsidRPr="00667626">
        <w:t xml:space="preserve">On appelait Florence Nightingale "la Dame à la lampe" parce qu'on la voyait parcourir la nuit les hôpitaux militaires, éclairée d'une lampe à pétrole. Elle a créé le métier moderne d'infirmière. Alors qu'au XIXᵉ siècle ce travail est réservé aux laissées-pour-compte, Miss Nightingale bouscule les convenances, au désespoir de sa famille. Elle réforme et assainit les hôpitaux militaires en pleine guerre de Crimée. Elle fonde en 1860 à Londres la première véritable école d'infirmières. Au même titre que Pasteur, elle joue un rôle déterminant dans la lutte contre les maladies infectieuses. Construisant cette biographie comme un roman policier, Gilbert </w:t>
      </w:r>
      <w:proofErr w:type="spellStart"/>
      <w:r w:rsidRPr="00667626">
        <w:t>Sinoué</w:t>
      </w:r>
      <w:proofErr w:type="spellEnd"/>
      <w:r w:rsidRPr="00667626">
        <w:t xml:space="preserve"> retrace le destin de Florence Nightingale, enquêtant sur les zones d'ombre et de lumière de cette femme d'exception.</w:t>
      </w:r>
    </w:p>
    <w:p w14:paraId="16E2DE30" w14:textId="77777777" w:rsidR="00667626" w:rsidRDefault="00667626" w:rsidP="00667626">
      <w:pPr>
        <w:jc w:val="both"/>
      </w:pPr>
    </w:p>
    <w:p w14:paraId="1440B306" w14:textId="77777777" w:rsidR="00C23A67" w:rsidRDefault="00C23A67" w:rsidP="00667626">
      <w:pPr>
        <w:jc w:val="both"/>
      </w:pPr>
    </w:p>
    <w:p w14:paraId="2A5BAEBE" w14:textId="77777777" w:rsidR="00C23A67" w:rsidRDefault="00C23A67" w:rsidP="00667626">
      <w:pPr>
        <w:jc w:val="both"/>
      </w:pPr>
    </w:p>
    <w:p w14:paraId="5AD4C5BD" w14:textId="77777777" w:rsidR="00C23A67" w:rsidRDefault="00C23A67" w:rsidP="00667626">
      <w:pPr>
        <w:jc w:val="both"/>
      </w:pPr>
    </w:p>
    <w:p w14:paraId="7733A822" w14:textId="77777777" w:rsidR="00C23A67" w:rsidRDefault="00C23A67" w:rsidP="00667626">
      <w:pPr>
        <w:jc w:val="both"/>
      </w:pPr>
    </w:p>
    <w:p w14:paraId="339970CC" w14:textId="77777777" w:rsidR="00C23A67" w:rsidRDefault="00C23A67" w:rsidP="00667626">
      <w:pPr>
        <w:jc w:val="both"/>
      </w:pPr>
    </w:p>
    <w:p w14:paraId="0086BF4F" w14:textId="13C62581" w:rsidR="00667626" w:rsidRDefault="00667626" w:rsidP="00667626">
      <w:pPr>
        <w:jc w:val="both"/>
      </w:pPr>
      <w:r w:rsidRPr="001F3478">
        <w:rPr>
          <w:b/>
          <w:bCs/>
        </w:rPr>
        <w:t xml:space="preserve">Note de </w:t>
      </w:r>
      <w:proofErr w:type="spellStart"/>
      <w:r w:rsidRPr="001F3478">
        <w:rPr>
          <w:b/>
          <w:bCs/>
        </w:rPr>
        <w:t>Y</w:t>
      </w:r>
      <w:r w:rsidRPr="0070059A">
        <w:rPr>
          <w:b/>
          <w:bCs/>
          <w:sz w:val="18"/>
          <w:szCs w:val="18"/>
        </w:rPr>
        <w:t>o</w:t>
      </w:r>
      <w:r w:rsidRPr="001F3478">
        <w:rPr>
          <w:b/>
          <w:bCs/>
        </w:rPr>
        <w:t>Da</w:t>
      </w:r>
      <w:proofErr w:type="spellEnd"/>
      <w:r w:rsidRPr="001F3478">
        <w:rPr>
          <w:b/>
          <w:bCs/>
        </w:rPr>
        <w:t> :</w:t>
      </w:r>
      <w:r>
        <w:t xml:space="preserve"> ce livre fait très peu état de l’apport des mathématiques dans le travail de Florence Nightingale. Il y a juste quelques évocations.</w:t>
      </w: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A2B85"/>
    <w:rsid w:val="000C777E"/>
    <w:rsid w:val="00172B00"/>
    <w:rsid w:val="001C54EC"/>
    <w:rsid w:val="001C78E1"/>
    <w:rsid w:val="001F3478"/>
    <w:rsid w:val="00232F19"/>
    <w:rsid w:val="00287E6C"/>
    <w:rsid w:val="002C67EA"/>
    <w:rsid w:val="0041408E"/>
    <w:rsid w:val="00430C75"/>
    <w:rsid w:val="00480C62"/>
    <w:rsid w:val="00495F3F"/>
    <w:rsid w:val="00667626"/>
    <w:rsid w:val="0070059A"/>
    <w:rsid w:val="00760E1F"/>
    <w:rsid w:val="0093631C"/>
    <w:rsid w:val="009C3906"/>
    <w:rsid w:val="009D73EF"/>
    <w:rsid w:val="00A0351B"/>
    <w:rsid w:val="00B95E86"/>
    <w:rsid w:val="00BA6295"/>
    <w:rsid w:val="00C17D40"/>
    <w:rsid w:val="00C23A67"/>
    <w:rsid w:val="00CB110B"/>
    <w:rsid w:val="00E54D10"/>
    <w:rsid w:val="00ED27D1"/>
    <w:rsid w:val="00EF57EA"/>
    <w:rsid w:val="00F31F35"/>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ionalgeographic.fr/histoire/florence-nightingale-linfirmiere-qui-a-revolutionne-lhopital" TargetMode="External"/><Relationship Id="rId3" Type="http://schemas.openxmlformats.org/officeDocument/2006/relationships/webSettings" Target="webSettings.xml"/><Relationship Id="rId7" Type="http://schemas.openxmlformats.org/officeDocument/2006/relationships/hyperlink" Target="https://www.defense.gouv.fr/sante/actualites/florence-nightingale-1820-1910-dame-a-lamp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d.ac-normandie.fr/video/56749-florence-nightingale-the-lady-with-the-lamp/?is_iframe=true" TargetMode="External"/><Relationship Id="rId11" Type="http://schemas.openxmlformats.org/officeDocument/2006/relationships/theme" Target="theme/theme1.xml"/><Relationship Id="rId5" Type="http://schemas.openxmlformats.org/officeDocument/2006/relationships/hyperlink" Target="https://www.arte.tv/fr/videos/114024-000-A/florence-nightingale-une-affaire-de-nurse/" TargetMode="External"/><Relationship Id="rId10" Type="http://schemas.openxmlformats.org/officeDocument/2006/relationships/fontTable" Target="fontTable.xml"/><Relationship Id="rId4" Type="http://schemas.openxmlformats.org/officeDocument/2006/relationships/hyperlink" Target="https://fr.wikipedia.org/wiki/Florence_Nightingale" TargetMode="Externa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327</Words>
  <Characters>1800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7</cp:revision>
  <dcterms:created xsi:type="dcterms:W3CDTF">2024-08-25T12:53:00Z</dcterms:created>
  <dcterms:modified xsi:type="dcterms:W3CDTF">2024-08-27T14:26:00Z</dcterms:modified>
</cp:coreProperties>
</file>